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E2" w:rsidRDefault="00897EE2" w:rsidP="00897EE2">
      <w:pPr>
        <w:tabs>
          <w:tab w:val="left" w:pos="6840"/>
        </w:tabs>
        <w:adjustRightInd w:val="0"/>
        <w:snapToGrid w:val="0"/>
        <w:spacing w:line="560" w:lineRule="exact"/>
        <w:rPr>
          <w:rFonts w:ascii="黑体" w:eastAsia="黑体" w:cs="仿宋_GB2312" w:hint="eastAsia"/>
        </w:rPr>
      </w:pPr>
      <w:r>
        <w:rPr>
          <w:rFonts w:ascii="黑体" w:eastAsia="黑体" w:cs="仿宋_GB2312" w:hint="eastAsia"/>
        </w:rPr>
        <w:t>附件5</w:t>
      </w:r>
    </w:p>
    <w:p w:rsidR="00897EE2" w:rsidRDefault="00897EE2" w:rsidP="00897EE2">
      <w:pPr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/>
          <w:bCs/>
          <w:sz w:val="44"/>
          <w:szCs w:val="44"/>
        </w:rPr>
        <w:t>20</w:t>
      </w:r>
      <w:r>
        <w:rPr>
          <w:rFonts w:ascii="方正小标宋简体" w:eastAsia="方正小标宋简体" w:cs="方正小标宋简体" w:hint="eastAsia"/>
          <w:bCs/>
          <w:sz w:val="44"/>
          <w:szCs w:val="44"/>
        </w:rPr>
        <w:t>21年度火灾高危单位分类统计表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4493"/>
        <w:gridCol w:w="2998"/>
        <w:gridCol w:w="956"/>
      </w:tblGrid>
      <w:tr w:rsidR="00897EE2" w:rsidTr="00C21104">
        <w:trPr>
          <w:trHeight w:val="558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jc w:val="center"/>
              <w:rPr>
                <w:rFonts w:ascii="方正小标宋简体" w:eastAsia="方正小标宋简体" w:hAnsi="仿宋_GB2312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7491" w:type="dxa"/>
            <w:gridSpan w:val="2"/>
            <w:vAlign w:val="center"/>
          </w:tcPr>
          <w:p w:rsidR="00897EE2" w:rsidRDefault="00897EE2" w:rsidP="00C21104">
            <w:pPr>
              <w:widowControl/>
              <w:jc w:val="center"/>
              <w:rPr>
                <w:rFonts w:ascii="方正小标宋简体" w:eastAsia="方正小标宋简体" w:hAnsi="仿宋_GB2312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类型及具体分类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jc w:val="center"/>
              <w:rPr>
                <w:rFonts w:ascii="方正小标宋简体" w:eastAsia="方正小标宋简体" w:hAnsi="仿宋_GB2312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数量</w:t>
            </w:r>
          </w:p>
        </w:tc>
      </w:tr>
      <w:tr w:rsidR="00897EE2" w:rsidTr="00C21104">
        <w:trPr>
          <w:trHeight w:val="451"/>
        </w:trPr>
        <w:tc>
          <w:tcPr>
            <w:tcW w:w="827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493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剧院、电影院；酒吧、迪吧、演艺吧；</w:t>
            </w:r>
          </w:p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其他歌舞娱乐游艺放映场所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剧院、电影院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51"/>
        </w:trPr>
        <w:tc>
          <w:tcPr>
            <w:tcW w:w="827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93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酒吧、迪吧、演艺吧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97"/>
        </w:trPr>
        <w:tc>
          <w:tcPr>
            <w:tcW w:w="827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93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其他歌舞娱乐游艺放映场所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80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商场、市场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80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宾馆、饭店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51"/>
        </w:trPr>
        <w:tc>
          <w:tcPr>
            <w:tcW w:w="827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493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医院、疗养院；养老院、福利院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医院、疗养院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66"/>
        </w:trPr>
        <w:tc>
          <w:tcPr>
            <w:tcW w:w="827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93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养老院、福利院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95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丙类产品生产、加工的企业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51"/>
        </w:trPr>
        <w:tc>
          <w:tcPr>
            <w:tcW w:w="827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4493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液化石油气储罐、区；可燃气体储罐、区；</w:t>
            </w:r>
          </w:p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甲、乙、丙类液体储罐、区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液化石油气储罐、区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897EE2" w:rsidTr="00C21104">
        <w:trPr>
          <w:trHeight w:val="466"/>
        </w:trPr>
        <w:tc>
          <w:tcPr>
            <w:tcW w:w="827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93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可燃气体储罐、区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66"/>
        </w:trPr>
        <w:tc>
          <w:tcPr>
            <w:tcW w:w="827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93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甲、乙、丙类液体储罐、区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51"/>
        </w:trPr>
        <w:tc>
          <w:tcPr>
            <w:tcW w:w="827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4493" w:type="dxa"/>
            <w:vMerge w:val="restart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石油库、炼油厂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石油库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66"/>
        </w:trPr>
        <w:tc>
          <w:tcPr>
            <w:tcW w:w="827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93" w:type="dxa"/>
            <w:vMerge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炼油厂</w:t>
            </w: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95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城市地下轨道交通工程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80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全国重点文物保护单位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888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综合经营购物、餐饮、休闲、娱乐等项目的</w:t>
            </w:r>
          </w:p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公众聚集场所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902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建筑高度超过100米的公共建筑内的</w:t>
            </w:r>
          </w:p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人员密集场所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95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其他火灾高危单位</w:t>
            </w: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97EE2" w:rsidTr="00C21104">
        <w:trPr>
          <w:trHeight w:val="495"/>
        </w:trPr>
        <w:tc>
          <w:tcPr>
            <w:tcW w:w="827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</w:p>
        </w:tc>
        <w:tc>
          <w:tcPr>
            <w:tcW w:w="4493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98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97EE2" w:rsidRDefault="00897EE2" w:rsidP="00C2110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</w:tbl>
    <w:p w:rsidR="002A33A1" w:rsidRDefault="002A33A1"/>
    <w:sectPr w:rsidR="002A33A1" w:rsidSect="007B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89B"/>
    <w:rsid w:val="002A33A1"/>
    <w:rsid w:val="007B289B"/>
    <w:rsid w:val="007B69AF"/>
    <w:rsid w:val="0089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E2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Microsoft</cp:lastModifiedBy>
  <cp:revision>2</cp:revision>
  <dcterms:created xsi:type="dcterms:W3CDTF">2021-01-06T07:29:00Z</dcterms:created>
  <dcterms:modified xsi:type="dcterms:W3CDTF">2021-01-06T07:29:00Z</dcterms:modified>
</cp:coreProperties>
</file>